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STATE OF THE ART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heading=h.bw95wivpu9pc" w:id="1"/>
      <w:bookmarkEnd w:id="1"/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2962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60.3333333333335"/>
            <w:gridCol w:w="2160.3333333333335"/>
            <w:gridCol w:w="2160.3333333333335"/>
            <w:gridCol w:w="2160.3333333333335"/>
            <w:gridCol w:w="2160.3333333333335"/>
            <w:gridCol w:w="2160.3333333333335"/>
            <w:tblGridChange w:id="0">
              <w:tblGrid>
                <w:gridCol w:w="2160.3333333333335"/>
                <w:gridCol w:w="2160.3333333333335"/>
                <w:gridCol w:w="2160.3333333333335"/>
                <w:gridCol w:w="2160.3333333333335"/>
                <w:gridCol w:w="2160.3333333333335"/>
                <w:gridCol w:w="2160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  <w:rtl w:val="0"/>
                  </w:rPr>
                  <w:t xml:space="preserve">Reference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  <w:rtl w:val="0"/>
                  </w:rPr>
                  <w:t xml:space="preserve">Model Used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  <w:rtl w:val="0"/>
                  </w:rPr>
                  <w:t xml:space="preserve">Data Types Or Dataset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  <w:rtl w:val="0"/>
                  </w:rPr>
                  <w:t xml:space="preserve">Aplication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  <w:rtl w:val="0"/>
                  </w:rPr>
                  <w:t xml:space="preserve">Best Perfomace Value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36"/>
                    <w:szCs w:val="36"/>
                    <w:rtl w:val="0"/>
                  </w:rPr>
                  <w:t xml:space="preserve">Limitation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Zhou et al. (2023)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Boruta feature selection, K-Means++ ,stacking ensemble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PIMA Indian diabetes dataset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Early detection of diabetes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98%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Limited to PIMA dataset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Abnoosian et al. (2023)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K-NN, SVM , DT, RF , AdaBoost, GNB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Iraqi Patient Dataset Of Diabetes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Diabates predicition in three calsses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0.9887, Precision : 0.9861, Recall : 0.9792,F1-Score ; 0.9851, AUC : 0.999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Limited labeled data, frequent missing values, dataset imbalance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Ganie et al. (2023)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Gradient Boosting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Pima diabetes dataset (UCI repository)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Early diabetes prediction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92.85 %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Limites to Pima dataset, potential overfitting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saxena et al. (2023)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Superlearmer model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PIMA Indian diabetes dataset , early-stage diabetes risk prediction dataset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risk predition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Accuracy: 86% (PIMA , 97% (risk prediction dataset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Perfomance varies with dataset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Rastogi and Bansal (2023)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RF, SVM , Logistic Regression, Naive Bayes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Kaggle Dataset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prdiction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Accuracy: 82.46% (Logistic Rehression)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Lower accuracy compared to other studies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Tasin et al. (2023)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XGBoost with ADASYN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Pia Indian diabetes dataset, private dataset of female Bangladeshi patients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prdiction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81%, F1 -Score : 0.81, AUC : 8.84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Dataset -spesific perfomace, need for domain adaptation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Dogru et al. (2023)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Super Learner model (logistic regression, DT, RF, gradient Boosting , SVM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Early-stage risk prediction, PIMA, diabetes 130-US hostitals dataset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Early diagnosis of diabetes mellitus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Accuracy: 99.6% (risk prediction), 92% (PIMA),98% (130-US hospitals)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Dataset-spesific perfomance, complexity of super learner model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Reza et al. (2023)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SVM with improved non-linear kernel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PIMA dataset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Type 2 diabetes classofocation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 : 85.5, Recall : 87.0, Precission ; 83.4, F1- Score : 85.5, AUC : 85.5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Kernel funcion choice impacts perfomace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Talari et al ( 2024)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SMO , SMOTE,Bagging Decision Trees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Pima Indian  Diabetes (PID) dataset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prdiction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99.07 %</w:t>
                </w:r>
              </w:p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Runtime : 0.1 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Limited to PID dataset, potential overfitting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Alnowaiser (2024)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KNN imputer, Tri ensemble voting classifier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various datasets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prdiction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97.49%,</w:t>
                </w:r>
              </w:p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Precision:98.16%,</w:t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Recall:99.35,</w:t>
                </w:r>
              </w:p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F1 Score : 98.84%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Handling of missing data model,complexity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Zohair et al (2024)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ANN , AdaBoost, RF, Logistic Regression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Various datasets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prdiction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97% (binary ), 99% (multiclass)</w:t>
                </w:r>
              </w:p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Dataset - specific performance, complexity of hybrid model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Jain and Singhal (2024)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Ant Colony Optimization, Bat Algorithm , Cuttlefish,Elephant Herd Optimization, Artificial Bee Algorithm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Spesific dataset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Prediction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:98% (Voting classifier with smote and Bat Algorithm)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Dataset-specific performance, complexity of nature inspired algorithms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Shimpi et al (2024)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SVM, KNN, RF, Particle Swarm Optimization (PSO)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Indian Pima diabetes dataset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prdiction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94.27% (Hybrid classifiers)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Tedious hyper- parameter tuning,dataset-spesific perfomance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El- Bashbishy and El-Bakry (2024)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DNN-Based MLP algorithm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MUCHD dataset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Early diabetes prediction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Acuracy : 99.8%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Dataset-Spesific perfomance, potential for overfitting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Wee et al (2024)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Machine learning and Deep Learning models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Various datasets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identification / classification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:86.7% (deep learning), 80.6% (machine learning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Limited dataset avaibility, “black - box “ nature of deep learning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Modak and Jha (2024)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Logistic Regression , SVM, Naive Bayes , Random Forest , XGBoost, LightGBM, CatBoost, Adaboost, Bagging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Kaggle dataset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prediction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95.45% (CatBoost),AUC-ROC : 0.99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Limited to kaggle dataset, ensemble methods complexity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00ff"/>
                    <w:sz w:val="36"/>
                    <w:szCs w:val="36"/>
                    <w:rtl w:val="0"/>
                  </w:rPr>
                  <w:t xml:space="preserve">Zambrana et al. (2024)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Ridge Classifier, Ramdom Forest , Decision Tree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Two diabetes datasets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Diabetes Classification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Accuracy : 95% (Random Forest, Decision Tree 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36"/>
                    <w:szCs w:val="36"/>
                    <w:rtl w:val="0"/>
                  </w:rPr>
                  <w:t xml:space="preserve">Limited dataset , potential overfitting</w:t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heading=h.d6xlepqbtjc" w:id="2"/>
      <w:bookmarkEnd w:id="2"/>
      <w:r w:rsidDel="00000000" w:rsidR="00000000" w:rsidRPr="00000000">
        <w:rPr>
          <w:rtl w:val="0"/>
        </w:rPr>
      </w:r>
    </w:p>
    <w:sectPr>
      <w:pgSz w:h="12242" w:w="15842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B1A59"/>
  </w:style>
  <w:style w:type="paragraph" w:styleId="Heading1">
    <w:name w:val="heading 1"/>
    <w:basedOn w:val="Normal"/>
    <w:next w:val="Normal"/>
    <w:link w:val="Heading1Char"/>
    <w:uiPriority w:val="9"/>
    <w:qFormat w:val="1"/>
    <w:rsid w:val="00170577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4">
    <w:name w:val="heading 4"/>
    <w:basedOn w:val="Normal"/>
    <w:link w:val="Heading4Char"/>
    <w:uiPriority w:val="9"/>
    <w:qFormat w:val="1"/>
    <w:rsid w:val="00170577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7057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170577"/>
    <w:pPr>
      <w:ind w:left="720"/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rsid w:val="00170577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170577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Strong">
    <w:name w:val="Strong"/>
    <w:basedOn w:val="DefaultParagraphFont"/>
    <w:uiPriority w:val="22"/>
    <w:qFormat w:val="1"/>
    <w:rsid w:val="00170577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9B1A5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RD73yyOat86pLWujFUnsvo/qw==">CgMxLjAaHwoBMBIaChgICVIUChJ0YWJsZS5zeXA4bnk4cGxibTAyCGguZ2pkZ3hzMg5oLmJ3OTV3aXZwdTlwYzINaC5kNnhsZXBxYnRqYzgAciExU0dTSjhmdHpjWUFld2YzcW5YSFVuVURJQXZTSUx5eFE=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2024-10-14T23:29:00Z</dcterms:created>
  <dc:creator>Microsoft account</dc:creator>
</cp:coreProperties>
</file>